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B6C18" w14:textId="77777777" w:rsidR="003268A9" w:rsidRDefault="003268A9" w:rsidP="003268A9">
      <w:pPr>
        <w:pStyle w:val="Title"/>
        <w:spacing w:before="0" w:after="360"/>
      </w:pPr>
      <w:r>
        <w:t>DOCKET NO. 52926</w:t>
      </w:r>
    </w:p>
    <w:tbl>
      <w:tblPr>
        <w:tblW w:w="9810" w:type="dxa"/>
        <w:jc w:val="center"/>
        <w:tblLayout w:type="fixed"/>
        <w:tblLook w:val="0000" w:firstRow="0" w:lastRow="0" w:firstColumn="0" w:lastColumn="0" w:noHBand="0" w:noVBand="0"/>
      </w:tblPr>
      <w:tblGrid>
        <w:gridCol w:w="4608"/>
        <w:gridCol w:w="720"/>
        <w:gridCol w:w="4482"/>
      </w:tblGrid>
      <w:tr w:rsidR="003268A9" w14:paraId="42BCFC79" w14:textId="77777777" w:rsidTr="00ED78D7">
        <w:trPr>
          <w:jc w:val="center"/>
        </w:trPr>
        <w:tc>
          <w:tcPr>
            <w:tcW w:w="4608" w:type="dxa"/>
          </w:tcPr>
          <w:p w14:paraId="445EC569" w14:textId="77777777" w:rsidR="003268A9" w:rsidRDefault="003268A9" w:rsidP="00ED78D7">
            <w:pPr>
              <w:rPr>
                <w:b/>
                <w:szCs w:val="24"/>
              </w:rPr>
            </w:pPr>
            <w:r>
              <w:rPr>
                <w:b/>
                <w:color w:val="000000"/>
                <w:szCs w:val="24"/>
              </w:rPr>
              <w:t>NOTICE OF VIOLATION BY COTTON PLAINS WIND I LLC FOR VIOLATIONS OF 16 TAC § 25.55 AND ERCOT NODAL PROTOCOLS § 3.21(3), CONCERNING FAILURE TO COMPLY WITH WINTER WEATHER EMERGENCY PREPAREDNESS REPORTING REQUIREMENTS</w:t>
            </w:r>
          </w:p>
        </w:tc>
        <w:tc>
          <w:tcPr>
            <w:tcW w:w="720" w:type="dxa"/>
          </w:tcPr>
          <w:p w14:paraId="02C82E2E" w14:textId="77777777" w:rsidR="003268A9" w:rsidRDefault="003268A9" w:rsidP="00ED78D7">
            <w:pPr>
              <w:jc w:val="center"/>
              <w:rPr>
                <w:b/>
              </w:rPr>
            </w:pPr>
            <w:r>
              <w:rPr>
                <w:b/>
              </w:rPr>
              <w:t>§</w:t>
            </w:r>
          </w:p>
          <w:p w14:paraId="54A056CD" w14:textId="77777777" w:rsidR="003268A9" w:rsidRDefault="003268A9" w:rsidP="00ED78D7">
            <w:pPr>
              <w:jc w:val="center"/>
              <w:rPr>
                <w:b/>
              </w:rPr>
            </w:pPr>
            <w:r>
              <w:rPr>
                <w:b/>
              </w:rPr>
              <w:t>§</w:t>
            </w:r>
          </w:p>
          <w:p w14:paraId="262EEA3E" w14:textId="77777777" w:rsidR="003268A9" w:rsidRDefault="003268A9" w:rsidP="00ED78D7">
            <w:pPr>
              <w:jc w:val="center"/>
              <w:rPr>
                <w:b/>
              </w:rPr>
            </w:pPr>
            <w:r>
              <w:rPr>
                <w:b/>
              </w:rPr>
              <w:t>§</w:t>
            </w:r>
          </w:p>
          <w:p w14:paraId="70DD08FD" w14:textId="77777777" w:rsidR="003268A9" w:rsidRDefault="003268A9" w:rsidP="00ED78D7">
            <w:pPr>
              <w:jc w:val="center"/>
              <w:rPr>
                <w:b/>
              </w:rPr>
            </w:pPr>
            <w:r>
              <w:rPr>
                <w:b/>
              </w:rPr>
              <w:t>§</w:t>
            </w:r>
          </w:p>
          <w:p w14:paraId="6AAEC227" w14:textId="77777777" w:rsidR="003268A9" w:rsidRDefault="003268A9" w:rsidP="00ED78D7">
            <w:pPr>
              <w:jc w:val="center"/>
              <w:rPr>
                <w:b/>
              </w:rPr>
            </w:pPr>
            <w:r>
              <w:rPr>
                <w:b/>
              </w:rPr>
              <w:t>§</w:t>
            </w:r>
          </w:p>
          <w:p w14:paraId="4D5B2FE7" w14:textId="77777777" w:rsidR="003268A9" w:rsidRDefault="003268A9" w:rsidP="00ED78D7">
            <w:pPr>
              <w:jc w:val="center"/>
              <w:rPr>
                <w:b/>
              </w:rPr>
            </w:pPr>
            <w:r>
              <w:rPr>
                <w:b/>
              </w:rPr>
              <w:t>§</w:t>
            </w:r>
          </w:p>
          <w:p w14:paraId="3E4993AD" w14:textId="77777777" w:rsidR="003268A9" w:rsidRDefault="003268A9" w:rsidP="00ED78D7">
            <w:pPr>
              <w:jc w:val="center"/>
              <w:rPr>
                <w:b/>
              </w:rPr>
            </w:pPr>
            <w:r>
              <w:rPr>
                <w:b/>
              </w:rPr>
              <w:t>§</w:t>
            </w:r>
          </w:p>
          <w:p w14:paraId="27B316C3" w14:textId="77777777" w:rsidR="003268A9" w:rsidRDefault="003268A9" w:rsidP="00ED78D7">
            <w:pPr>
              <w:jc w:val="center"/>
              <w:rPr>
                <w:b/>
              </w:rPr>
            </w:pPr>
            <w:r>
              <w:rPr>
                <w:b/>
              </w:rPr>
              <w:t>§</w:t>
            </w:r>
          </w:p>
        </w:tc>
        <w:tc>
          <w:tcPr>
            <w:tcW w:w="4482" w:type="dxa"/>
          </w:tcPr>
          <w:p w14:paraId="1C7CF230" w14:textId="77777777" w:rsidR="003268A9" w:rsidRDefault="003268A9" w:rsidP="00ED78D7">
            <w:pPr>
              <w:jc w:val="center"/>
              <w:rPr>
                <w:b/>
              </w:rPr>
            </w:pPr>
            <w:r>
              <w:rPr>
                <w:b/>
              </w:rPr>
              <w:t>PUBLIC UTILITY COMMISSION</w:t>
            </w:r>
          </w:p>
          <w:p w14:paraId="0063C986" w14:textId="77777777" w:rsidR="003268A9" w:rsidRDefault="003268A9" w:rsidP="00ED78D7">
            <w:pPr>
              <w:jc w:val="center"/>
              <w:rPr>
                <w:b/>
              </w:rPr>
            </w:pPr>
          </w:p>
          <w:p w14:paraId="0F36C1FF" w14:textId="77777777" w:rsidR="003268A9" w:rsidRDefault="003268A9" w:rsidP="00ED78D7">
            <w:pPr>
              <w:jc w:val="center"/>
              <w:rPr>
                <w:b/>
              </w:rPr>
            </w:pPr>
            <w:r>
              <w:rPr>
                <w:b/>
              </w:rPr>
              <w:t>OF TEXAS</w:t>
            </w:r>
          </w:p>
        </w:tc>
      </w:tr>
    </w:tbl>
    <w:p w14:paraId="672E95F0" w14:textId="4E1DCB5E" w:rsidR="003268A9" w:rsidRDefault="003268A9" w:rsidP="003268A9">
      <w:pPr>
        <w:spacing w:before="240" w:after="120" w:line="360" w:lineRule="auto"/>
        <w:jc w:val="center"/>
        <w:textAlignment w:val="baseline"/>
        <w:rPr>
          <w:b/>
          <w:color w:val="000000"/>
          <w:szCs w:val="24"/>
        </w:rPr>
      </w:pPr>
      <w:r>
        <w:rPr>
          <w:b/>
          <w:color w:val="000000"/>
          <w:szCs w:val="24"/>
        </w:rPr>
        <w:t>MOTION TO ADMIT EVIDENCE</w:t>
      </w:r>
    </w:p>
    <w:p w14:paraId="013AFE65" w14:textId="5360B76F" w:rsidR="003268A9" w:rsidRDefault="003268A9" w:rsidP="003268A9">
      <w:pPr>
        <w:spacing w:line="360" w:lineRule="auto"/>
        <w:ind w:right="72" w:firstLine="720"/>
        <w:jc w:val="both"/>
        <w:textAlignment w:val="baseline"/>
        <w:rPr>
          <w:color w:val="000000"/>
          <w:szCs w:val="24"/>
        </w:rPr>
      </w:pPr>
      <w:r>
        <w:rPr>
          <w:color w:val="000000"/>
          <w:spacing w:val="3"/>
          <w:szCs w:val="24"/>
        </w:rPr>
        <w:t xml:space="preserve">On November </w:t>
      </w:r>
      <w:r w:rsidR="00575120">
        <w:rPr>
          <w:color w:val="000000"/>
          <w:spacing w:val="3"/>
          <w:szCs w:val="24"/>
        </w:rPr>
        <w:t>9</w:t>
      </w:r>
      <w:r>
        <w:rPr>
          <w:color w:val="000000"/>
          <w:spacing w:val="3"/>
          <w:szCs w:val="24"/>
        </w:rPr>
        <w:t xml:space="preserve">, 2022, the Staff of the Public Utility Commission of Texas (Commission) and Cotton Plains Wind I LLC (Cotton Plains) filed a settlement agreement resolving all matters at issue in the Notice of Violation (NOV) filed on December 8, 2021 concerning 16 Texas Administrative Code (TAC) § 25.55, </w:t>
      </w:r>
      <w:r>
        <w:t>related to the submission of winter weather readiness reports, and ERCOT Nodal Protocol § 3.21(3), related to the submission of a declaration of preparation.</w:t>
      </w:r>
    </w:p>
    <w:p w14:paraId="4F3E12E0" w14:textId="77777777" w:rsidR="003268A9" w:rsidRDefault="003268A9" w:rsidP="003268A9">
      <w:pPr>
        <w:pStyle w:val="ListParagraph"/>
        <w:numPr>
          <w:ilvl w:val="0"/>
          <w:numId w:val="1"/>
        </w:numPr>
        <w:spacing w:before="240" w:line="360" w:lineRule="auto"/>
        <w:ind w:left="0" w:right="72" w:firstLine="0"/>
        <w:contextualSpacing w:val="0"/>
        <w:jc w:val="center"/>
        <w:textAlignment w:val="baseline"/>
        <w:rPr>
          <w:b/>
          <w:bCs/>
          <w:color w:val="000000"/>
          <w:spacing w:val="3"/>
          <w:szCs w:val="24"/>
        </w:rPr>
      </w:pPr>
      <w:r>
        <w:rPr>
          <w:b/>
          <w:bCs/>
          <w:color w:val="000000"/>
          <w:spacing w:val="3"/>
          <w:szCs w:val="24"/>
        </w:rPr>
        <w:t>MOTION TO ADMIT EVIDENCE</w:t>
      </w:r>
    </w:p>
    <w:p w14:paraId="1B66FF55" w14:textId="77777777" w:rsidR="003268A9" w:rsidRDefault="003268A9" w:rsidP="003268A9">
      <w:pPr>
        <w:spacing w:after="120" w:line="360" w:lineRule="auto"/>
        <w:ind w:right="72" w:hanging="86"/>
        <w:jc w:val="both"/>
        <w:textAlignment w:val="baseline"/>
        <w:rPr>
          <w:szCs w:val="24"/>
        </w:rPr>
      </w:pPr>
      <w:r>
        <w:rPr>
          <w:szCs w:val="24"/>
        </w:rPr>
        <w:tab/>
      </w:r>
      <w:r>
        <w:rPr>
          <w:szCs w:val="24"/>
        </w:rPr>
        <w:tab/>
        <w:t>For the purpose of supporting the Commission's Order in this proceeding, Commission Staff, on behalf of itself and Cotton Plains, moves to admit the following items into the record of this proceeding as evidence:</w:t>
      </w:r>
    </w:p>
    <w:p w14:paraId="595E2AA8" w14:textId="77777777" w:rsidR="003268A9" w:rsidRDefault="003268A9" w:rsidP="003268A9">
      <w:pPr>
        <w:pStyle w:val="ListParagraph"/>
        <w:numPr>
          <w:ilvl w:val="0"/>
          <w:numId w:val="2"/>
        </w:numPr>
        <w:spacing w:line="360" w:lineRule="auto"/>
        <w:ind w:left="720" w:right="72" w:hanging="720"/>
        <w:contextualSpacing w:val="0"/>
        <w:jc w:val="both"/>
        <w:textAlignment w:val="baseline"/>
        <w:rPr>
          <w:szCs w:val="24"/>
        </w:rPr>
      </w:pPr>
      <w:r>
        <w:rPr>
          <w:szCs w:val="24"/>
        </w:rPr>
        <w:t>The notice of violation and report to the Commission filed on December 8, 2021 (Interchange Item No. 2);</w:t>
      </w:r>
    </w:p>
    <w:p w14:paraId="0C975383" w14:textId="77777777" w:rsidR="003268A9" w:rsidRDefault="003268A9" w:rsidP="003268A9">
      <w:pPr>
        <w:pStyle w:val="ListParagraph"/>
        <w:numPr>
          <w:ilvl w:val="0"/>
          <w:numId w:val="2"/>
        </w:numPr>
        <w:spacing w:line="360" w:lineRule="auto"/>
        <w:ind w:left="720" w:right="72" w:hanging="720"/>
        <w:contextualSpacing w:val="0"/>
        <w:jc w:val="both"/>
        <w:textAlignment w:val="baseline"/>
        <w:rPr>
          <w:szCs w:val="24"/>
        </w:rPr>
      </w:pPr>
      <w:r>
        <w:rPr>
          <w:szCs w:val="24"/>
        </w:rPr>
        <w:t>Commission Staff’s petition to determine a violation and impose an administrative penalty filed on December 8, 2021 (Interchange Item No. 3);</w:t>
      </w:r>
    </w:p>
    <w:p w14:paraId="246B9252" w14:textId="77777777" w:rsidR="003268A9" w:rsidRDefault="003268A9" w:rsidP="003268A9">
      <w:pPr>
        <w:pStyle w:val="ListParagraph"/>
        <w:numPr>
          <w:ilvl w:val="0"/>
          <w:numId w:val="2"/>
        </w:numPr>
        <w:spacing w:line="360" w:lineRule="auto"/>
        <w:ind w:left="720" w:right="72" w:hanging="720"/>
        <w:contextualSpacing w:val="0"/>
        <w:jc w:val="both"/>
        <w:textAlignment w:val="baseline"/>
        <w:rPr>
          <w:szCs w:val="24"/>
        </w:rPr>
      </w:pPr>
      <w:r>
        <w:rPr>
          <w:szCs w:val="24"/>
        </w:rPr>
        <w:t>Cotton Plains’ request for a hearing filed on December 23, 2021 (Interchange Item No. 4);</w:t>
      </w:r>
    </w:p>
    <w:p w14:paraId="4DD92370" w14:textId="77777777" w:rsidR="003268A9" w:rsidRDefault="003268A9" w:rsidP="003268A9">
      <w:pPr>
        <w:pStyle w:val="ListParagraph"/>
        <w:numPr>
          <w:ilvl w:val="0"/>
          <w:numId w:val="2"/>
        </w:numPr>
        <w:spacing w:line="360" w:lineRule="auto"/>
        <w:ind w:left="720" w:right="72" w:hanging="720"/>
        <w:contextualSpacing w:val="0"/>
        <w:jc w:val="both"/>
        <w:textAlignment w:val="baseline"/>
        <w:rPr>
          <w:szCs w:val="24"/>
        </w:rPr>
      </w:pPr>
      <w:r>
        <w:rPr>
          <w:szCs w:val="24"/>
        </w:rPr>
        <w:t>Cotton Plains’ motion to abate the proceeding pending settlement discussions filed on January 11, 2022 (Interchange Item No. 5);</w:t>
      </w:r>
    </w:p>
    <w:p w14:paraId="1E315CC0" w14:textId="77777777" w:rsidR="003268A9" w:rsidRDefault="003268A9" w:rsidP="003268A9">
      <w:pPr>
        <w:pStyle w:val="ListParagraph"/>
        <w:numPr>
          <w:ilvl w:val="0"/>
          <w:numId w:val="2"/>
        </w:numPr>
        <w:spacing w:line="360" w:lineRule="auto"/>
        <w:ind w:left="720" w:right="72" w:hanging="720"/>
        <w:contextualSpacing w:val="0"/>
        <w:jc w:val="both"/>
        <w:textAlignment w:val="baseline"/>
        <w:rPr>
          <w:szCs w:val="24"/>
        </w:rPr>
      </w:pPr>
      <w:r>
        <w:rPr>
          <w:szCs w:val="24"/>
        </w:rPr>
        <w:t xml:space="preserve">Order No. 1, abating the proceeding, filed on January 13, 2022 (Interchange Item No. 6); </w:t>
      </w:r>
    </w:p>
    <w:p w14:paraId="66BFFC27" w14:textId="77777777" w:rsidR="003268A9" w:rsidRDefault="003268A9" w:rsidP="003268A9">
      <w:pPr>
        <w:pStyle w:val="ListParagraph"/>
        <w:numPr>
          <w:ilvl w:val="0"/>
          <w:numId w:val="2"/>
        </w:numPr>
        <w:spacing w:line="360" w:lineRule="auto"/>
        <w:ind w:left="720" w:right="72" w:hanging="720"/>
        <w:contextualSpacing w:val="0"/>
        <w:jc w:val="both"/>
        <w:textAlignment w:val="baseline"/>
        <w:rPr>
          <w:szCs w:val="24"/>
        </w:rPr>
      </w:pPr>
      <w:r>
        <w:rPr>
          <w:szCs w:val="24"/>
        </w:rPr>
        <w:t>Cotton Plains’ proof of remediation filed on January 18, 2022 (Interchange Item No. 7); and</w:t>
      </w:r>
    </w:p>
    <w:p w14:paraId="6E394C2A" w14:textId="3EBFBAF6" w:rsidR="003268A9" w:rsidRDefault="003268A9" w:rsidP="003268A9">
      <w:pPr>
        <w:pStyle w:val="ListParagraph"/>
        <w:numPr>
          <w:ilvl w:val="0"/>
          <w:numId w:val="2"/>
        </w:numPr>
        <w:spacing w:line="360" w:lineRule="auto"/>
        <w:ind w:left="720" w:right="72" w:hanging="720"/>
        <w:contextualSpacing w:val="0"/>
        <w:jc w:val="both"/>
        <w:textAlignment w:val="baseline"/>
        <w:rPr>
          <w:szCs w:val="24"/>
        </w:rPr>
      </w:pPr>
      <w:r>
        <w:rPr>
          <w:szCs w:val="24"/>
        </w:rPr>
        <w:t xml:space="preserve">The settlement agreement, including all attachments, filed on November </w:t>
      </w:r>
      <w:r w:rsidR="00575120">
        <w:rPr>
          <w:szCs w:val="24"/>
        </w:rPr>
        <w:t>9</w:t>
      </w:r>
      <w:r>
        <w:rPr>
          <w:szCs w:val="24"/>
        </w:rPr>
        <w:t>, 2022.</w:t>
      </w:r>
    </w:p>
    <w:p w14:paraId="58BD17D5" w14:textId="77777777" w:rsidR="003268A9" w:rsidRDefault="003268A9" w:rsidP="003268A9">
      <w:pPr>
        <w:pStyle w:val="ListParagraph"/>
        <w:numPr>
          <w:ilvl w:val="0"/>
          <w:numId w:val="1"/>
        </w:numPr>
        <w:spacing w:before="240" w:line="360" w:lineRule="auto"/>
        <w:ind w:left="0" w:right="72" w:firstLine="0"/>
        <w:contextualSpacing w:val="0"/>
        <w:jc w:val="center"/>
        <w:textAlignment w:val="baseline"/>
        <w:rPr>
          <w:b/>
          <w:bCs/>
          <w:color w:val="000000"/>
          <w:spacing w:val="3"/>
          <w:szCs w:val="24"/>
        </w:rPr>
      </w:pPr>
      <w:r>
        <w:rPr>
          <w:b/>
          <w:bCs/>
          <w:color w:val="000000"/>
          <w:spacing w:val="3"/>
          <w:szCs w:val="24"/>
        </w:rPr>
        <w:lastRenderedPageBreak/>
        <w:t>CONCLUSION</w:t>
      </w:r>
    </w:p>
    <w:p w14:paraId="694826F6" w14:textId="77777777" w:rsidR="003268A9" w:rsidRDefault="003268A9" w:rsidP="003268A9">
      <w:pPr>
        <w:spacing w:line="360" w:lineRule="auto"/>
        <w:ind w:right="72" w:hanging="86"/>
        <w:jc w:val="both"/>
        <w:textAlignment w:val="baseline"/>
        <w:rPr>
          <w:szCs w:val="24"/>
        </w:rPr>
      </w:pPr>
      <w:r>
        <w:rPr>
          <w:szCs w:val="24"/>
        </w:rPr>
        <w:tab/>
      </w:r>
      <w:r>
        <w:rPr>
          <w:szCs w:val="24"/>
        </w:rPr>
        <w:tab/>
        <w:t>Commission Staff, on behalf of the signatories, respectfully requests that the above-listed items be admitted as evidence into the record of this proceeding and that a final order be issued consistent with the evidence.</w:t>
      </w:r>
    </w:p>
    <w:p w14:paraId="100B8A61" w14:textId="77777777" w:rsidR="003268A9" w:rsidRDefault="003268A9" w:rsidP="003268A9">
      <w:pPr>
        <w:overflowPunct w:val="0"/>
        <w:autoSpaceDE w:val="0"/>
        <w:autoSpaceDN w:val="0"/>
        <w:adjustRightInd w:val="0"/>
        <w:spacing w:after="120" w:line="360" w:lineRule="auto"/>
        <w:jc w:val="both"/>
        <w:textAlignment w:val="baseline"/>
        <w:rPr>
          <w:snapToGrid/>
          <w:szCs w:val="24"/>
        </w:rPr>
      </w:pPr>
    </w:p>
    <w:p w14:paraId="25C86B01" w14:textId="73BC0CD6" w:rsidR="003268A9" w:rsidRDefault="003268A9" w:rsidP="003268A9">
      <w:pPr>
        <w:spacing w:line="360" w:lineRule="auto"/>
        <w:rPr>
          <w:szCs w:val="24"/>
        </w:rPr>
      </w:pPr>
      <w:r>
        <w:rPr>
          <w:bCs/>
          <w:szCs w:val="24"/>
        </w:rPr>
        <w:t xml:space="preserve">Dated: November </w:t>
      </w:r>
      <w:r w:rsidR="00575120">
        <w:rPr>
          <w:bCs/>
          <w:szCs w:val="24"/>
        </w:rPr>
        <w:t>9</w:t>
      </w:r>
      <w:r>
        <w:rPr>
          <w:bCs/>
          <w:szCs w:val="24"/>
        </w:rPr>
        <w:t xml:space="preserve">, 2022  </w:t>
      </w:r>
    </w:p>
    <w:p w14:paraId="14BDCEF2" w14:textId="77777777" w:rsidR="003268A9" w:rsidRDefault="003268A9" w:rsidP="003268A9">
      <w:pPr>
        <w:pStyle w:val="Normaldouble"/>
        <w:ind w:left="4320"/>
        <w:rPr>
          <w:szCs w:val="24"/>
        </w:rPr>
      </w:pPr>
      <w:r>
        <w:rPr>
          <w:szCs w:val="24"/>
        </w:rPr>
        <w:t>Respectfully Submitted,</w:t>
      </w:r>
    </w:p>
    <w:p w14:paraId="50B8DBA0" w14:textId="77777777" w:rsidR="003268A9" w:rsidRDefault="003268A9" w:rsidP="003268A9">
      <w:pPr>
        <w:ind w:left="4320"/>
        <w:contextualSpacing/>
        <w:rPr>
          <w:b/>
          <w:szCs w:val="24"/>
        </w:rPr>
      </w:pPr>
      <w:r>
        <w:rPr>
          <w:b/>
          <w:szCs w:val="24"/>
        </w:rPr>
        <w:t xml:space="preserve">PUBLIC UTILITY COMMISSION OF TEXAS </w:t>
      </w:r>
    </w:p>
    <w:p w14:paraId="5ECE6E6D" w14:textId="77777777" w:rsidR="003268A9" w:rsidRDefault="003268A9" w:rsidP="003268A9">
      <w:pPr>
        <w:ind w:left="4320"/>
        <w:contextualSpacing/>
        <w:rPr>
          <w:b/>
          <w:szCs w:val="24"/>
        </w:rPr>
      </w:pPr>
    </w:p>
    <w:p w14:paraId="306F3B9E" w14:textId="77777777" w:rsidR="003268A9" w:rsidRDefault="003268A9" w:rsidP="003268A9">
      <w:pPr>
        <w:ind w:left="4320"/>
        <w:contextualSpacing/>
        <w:rPr>
          <w:b/>
          <w:szCs w:val="24"/>
        </w:rPr>
      </w:pPr>
      <w:r>
        <w:rPr>
          <w:b/>
          <w:szCs w:val="24"/>
        </w:rPr>
        <w:t>DIVISION OF COMPLIANCE AND ENFORCEMENT</w:t>
      </w:r>
    </w:p>
    <w:p w14:paraId="364EE514" w14:textId="77777777" w:rsidR="003268A9" w:rsidRDefault="003268A9" w:rsidP="003268A9">
      <w:pPr>
        <w:rPr>
          <w:szCs w:val="24"/>
        </w:rPr>
      </w:pPr>
    </w:p>
    <w:p w14:paraId="0BB71173" w14:textId="77777777" w:rsidR="003268A9" w:rsidRDefault="003268A9" w:rsidP="003268A9">
      <w:pPr>
        <w:ind w:left="4320"/>
        <w:rPr>
          <w:szCs w:val="24"/>
          <w:lang w:val="fr-FR"/>
        </w:rPr>
      </w:pPr>
      <w:r>
        <w:rPr>
          <w:szCs w:val="24"/>
          <w:lang w:val="fr-FR"/>
        </w:rPr>
        <w:t>Barksdale English</w:t>
      </w:r>
    </w:p>
    <w:p w14:paraId="092532CF" w14:textId="77777777" w:rsidR="003268A9" w:rsidRDefault="003268A9" w:rsidP="003268A9">
      <w:pPr>
        <w:ind w:left="4320"/>
        <w:rPr>
          <w:szCs w:val="24"/>
          <w:lang w:val="fr-FR"/>
        </w:rPr>
      </w:pPr>
      <w:r>
        <w:rPr>
          <w:szCs w:val="24"/>
          <w:lang w:val="fr-FR"/>
        </w:rPr>
        <w:t xml:space="preserve">Division </w:t>
      </w:r>
      <w:proofErr w:type="spellStart"/>
      <w:r>
        <w:rPr>
          <w:szCs w:val="24"/>
          <w:lang w:val="fr-FR"/>
        </w:rPr>
        <w:t>Director</w:t>
      </w:r>
      <w:proofErr w:type="spellEnd"/>
      <w:r>
        <w:rPr>
          <w:szCs w:val="24"/>
          <w:lang w:val="fr-FR"/>
        </w:rPr>
        <w:t xml:space="preserve"> </w:t>
      </w:r>
    </w:p>
    <w:p w14:paraId="731AF45B" w14:textId="77777777" w:rsidR="003268A9" w:rsidRDefault="003268A9" w:rsidP="003268A9">
      <w:pPr>
        <w:ind w:left="4320"/>
        <w:rPr>
          <w:szCs w:val="24"/>
        </w:rPr>
      </w:pPr>
    </w:p>
    <w:p w14:paraId="6C1D39FF" w14:textId="359152E1" w:rsidR="003268A9" w:rsidRDefault="003268A9" w:rsidP="003268A9">
      <w:pPr>
        <w:rPr>
          <w:szCs w:val="24"/>
        </w:rPr>
      </w:pPr>
      <w:r>
        <w:rPr>
          <w:szCs w:val="24"/>
        </w:rPr>
        <w:tab/>
      </w:r>
      <w:r>
        <w:rPr>
          <w:szCs w:val="24"/>
        </w:rPr>
        <w:tab/>
      </w:r>
      <w:r>
        <w:rPr>
          <w:szCs w:val="24"/>
        </w:rPr>
        <w:tab/>
      </w:r>
      <w:r>
        <w:rPr>
          <w:szCs w:val="24"/>
        </w:rPr>
        <w:tab/>
      </w:r>
      <w:r>
        <w:rPr>
          <w:szCs w:val="24"/>
        </w:rPr>
        <w:tab/>
      </w:r>
      <w:r>
        <w:rPr>
          <w:szCs w:val="24"/>
        </w:rPr>
        <w:tab/>
      </w:r>
      <w:r>
        <w:rPr>
          <w:szCs w:val="24"/>
          <w:u w:val="single"/>
        </w:rPr>
        <w:t>/s/</w:t>
      </w:r>
      <w:r w:rsidR="00575120">
        <w:rPr>
          <w:szCs w:val="24"/>
          <w:u w:val="single"/>
        </w:rPr>
        <w:t>Courtney Dean</w:t>
      </w:r>
      <w:r>
        <w:rPr>
          <w:szCs w:val="24"/>
          <w:u w:val="single"/>
        </w:rPr>
        <w:t>_</w:t>
      </w:r>
      <w:r>
        <w:rPr>
          <w:szCs w:val="24"/>
        </w:rPr>
        <w:t>______</w:t>
      </w:r>
    </w:p>
    <w:p w14:paraId="3846DE0E" w14:textId="77777777" w:rsidR="003268A9" w:rsidRDefault="003268A9" w:rsidP="003268A9">
      <w:pPr>
        <w:rPr>
          <w:szCs w:val="24"/>
        </w:rPr>
      </w:pPr>
      <w:r>
        <w:rPr>
          <w:szCs w:val="24"/>
        </w:rPr>
        <w:tab/>
      </w:r>
      <w:r>
        <w:rPr>
          <w:szCs w:val="24"/>
        </w:rPr>
        <w:tab/>
      </w:r>
      <w:r>
        <w:rPr>
          <w:szCs w:val="24"/>
        </w:rPr>
        <w:tab/>
      </w:r>
      <w:r>
        <w:rPr>
          <w:szCs w:val="24"/>
        </w:rPr>
        <w:tab/>
      </w:r>
      <w:r>
        <w:rPr>
          <w:szCs w:val="24"/>
        </w:rPr>
        <w:tab/>
      </w:r>
      <w:r>
        <w:rPr>
          <w:szCs w:val="24"/>
        </w:rPr>
        <w:tab/>
      </w:r>
      <w:bookmarkStart w:id="0" w:name="_Hlk26951441"/>
      <w:r>
        <w:rPr>
          <w:szCs w:val="24"/>
        </w:rPr>
        <w:t>Courtney N. Dean</w:t>
      </w:r>
      <w:bookmarkEnd w:id="0"/>
    </w:p>
    <w:p w14:paraId="11C180A7" w14:textId="77777777" w:rsidR="003268A9" w:rsidRDefault="003268A9" w:rsidP="003268A9">
      <w:pPr>
        <w:rPr>
          <w:szCs w:val="24"/>
        </w:rPr>
      </w:pPr>
      <w:r>
        <w:rPr>
          <w:szCs w:val="24"/>
        </w:rPr>
        <w:tab/>
      </w:r>
      <w:r>
        <w:rPr>
          <w:szCs w:val="24"/>
        </w:rPr>
        <w:tab/>
      </w:r>
      <w:r>
        <w:rPr>
          <w:szCs w:val="24"/>
        </w:rPr>
        <w:tab/>
      </w:r>
      <w:r>
        <w:rPr>
          <w:szCs w:val="24"/>
        </w:rPr>
        <w:tab/>
      </w:r>
      <w:r>
        <w:rPr>
          <w:szCs w:val="24"/>
        </w:rPr>
        <w:tab/>
      </w:r>
      <w:r>
        <w:rPr>
          <w:szCs w:val="24"/>
        </w:rPr>
        <w:tab/>
        <w:t>State Bar No. 24116269</w:t>
      </w:r>
    </w:p>
    <w:p w14:paraId="477137AC" w14:textId="77777777" w:rsidR="003268A9" w:rsidRDefault="003268A9" w:rsidP="003268A9">
      <w:pPr>
        <w:rPr>
          <w:szCs w:val="24"/>
        </w:rPr>
      </w:pPr>
      <w:r>
        <w:rPr>
          <w:szCs w:val="24"/>
        </w:rPr>
        <w:tab/>
      </w:r>
      <w:r>
        <w:rPr>
          <w:szCs w:val="24"/>
        </w:rPr>
        <w:tab/>
      </w:r>
      <w:r>
        <w:rPr>
          <w:szCs w:val="24"/>
        </w:rPr>
        <w:tab/>
      </w:r>
      <w:r>
        <w:rPr>
          <w:szCs w:val="24"/>
        </w:rPr>
        <w:tab/>
      </w:r>
      <w:r>
        <w:rPr>
          <w:szCs w:val="24"/>
        </w:rPr>
        <w:tab/>
      </w:r>
      <w:r>
        <w:rPr>
          <w:szCs w:val="24"/>
        </w:rPr>
        <w:tab/>
        <w:t>1701 N. Congress Avenue</w:t>
      </w:r>
    </w:p>
    <w:p w14:paraId="5D719361" w14:textId="77777777" w:rsidR="003268A9" w:rsidRDefault="003268A9" w:rsidP="003268A9">
      <w:pPr>
        <w:rPr>
          <w:szCs w:val="24"/>
        </w:rPr>
      </w:pPr>
      <w:r>
        <w:rPr>
          <w:szCs w:val="24"/>
        </w:rPr>
        <w:tab/>
      </w:r>
      <w:r>
        <w:rPr>
          <w:szCs w:val="24"/>
        </w:rPr>
        <w:tab/>
      </w:r>
      <w:r>
        <w:rPr>
          <w:szCs w:val="24"/>
        </w:rPr>
        <w:tab/>
      </w:r>
      <w:r>
        <w:rPr>
          <w:szCs w:val="24"/>
        </w:rPr>
        <w:tab/>
      </w:r>
      <w:r>
        <w:rPr>
          <w:szCs w:val="24"/>
        </w:rPr>
        <w:tab/>
      </w:r>
      <w:r>
        <w:rPr>
          <w:szCs w:val="24"/>
        </w:rPr>
        <w:tab/>
        <w:t>P.O. Box 13326</w:t>
      </w:r>
    </w:p>
    <w:p w14:paraId="692FDE88" w14:textId="77777777" w:rsidR="003268A9" w:rsidRDefault="003268A9" w:rsidP="003268A9">
      <w:pPr>
        <w:rPr>
          <w:szCs w:val="24"/>
        </w:rPr>
      </w:pPr>
      <w:r>
        <w:rPr>
          <w:szCs w:val="24"/>
        </w:rPr>
        <w:tab/>
      </w:r>
      <w:r>
        <w:rPr>
          <w:szCs w:val="24"/>
        </w:rPr>
        <w:tab/>
      </w:r>
      <w:r>
        <w:rPr>
          <w:szCs w:val="24"/>
        </w:rPr>
        <w:tab/>
      </w:r>
      <w:r>
        <w:rPr>
          <w:szCs w:val="24"/>
        </w:rPr>
        <w:tab/>
      </w:r>
      <w:r>
        <w:rPr>
          <w:szCs w:val="24"/>
        </w:rPr>
        <w:tab/>
      </w:r>
      <w:r>
        <w:rPr>
          <w:szCs w:val="24"/>
        </w:rPr>
        <w:tab/>
        <w:t>Austin, Texas 78711-3326</w:t>
      </w:r>
    </w:p>
    <w:p w14:paraId="6C78EFA1" w14:textId="77777777" w:rsidR="003268A9" w:rsidRDefault="003268A9" w:rsidP="003268A9">
      <w:pPr>
        <w:rPr>
          <w:szCs w:val="24"/>
        </w:rPr>
      </w:pPr>
      <w:r>
        <w:rPr>
          <w:szCs w:val="24"/>
        </w:rPr>
        <w:tab/>
      </w:r>
      <w:r>
        <w:rPr>
          <w:szCs w:val="24"/>
        </w:rPr>
        <w:tab/>
      </w:r>
      <w:r>
        <w:rPr>
          <w:szCs w:val="24"/>
        </w:rPr>
        <w:tab/>
      </w:r>
      <w:r>
        <w:rPr>
          <w:szCs w:val="24"/>
        </w:rPr>
        <w:tab/>
      </w:r>
      <w:r>
        <w:rPr>
          <w:szCs w:val="24"/>
        </w:rPr>
        <w:tab/>
      </w:r>
      <w:r>
        <w:rPr>
          <w:szCs w:val="24"/>
        </w:rPr>
        <w:tab/>
        <w:t>(512) 936-7235</w:t>
      </w:r>
    </w:p>
    <w:p w14:paraId="768DE6BA" w14:textId="77777777" w:rsidR="003268A9" w:rsidRDefault="003268A9" w:rsidP="003268A9">
      <w:pPr>
        <w:rPr>
          <w:szCs w:val="24"/>
        </w:rPr>
      </w:pPr>
      <w:r>
        <w:rPr>
          <w:szCs w:val="24"/>
        </w:rPr>
        <w:tab/>
      </w:r>
      <w:r>
        <w:rPr>
          <w:szCs w:val="24"/>
        </w:rPr>
        <w:tab/>
      </w:r>
      <w:r>
        <w:rPr>
          <w:szCs w:val="24"/>
        </w:rPr>
        <w:tab/>
      </w:r>
      <w:r>
        <w:rPr>
          <w:szCs w:val="24"/>
        </w:rPr>
        <w:tab/>
      </w:r>
      <w:r>
        <w:rPr>
          <w:szCs w:val="24"/>
        </w:rPr>
        <w:tab/>
      </w:r>
      <w:r>
        <w:rPr>
          <w:szCs w:val="24"/>
        </w:rPr>
        <w:tab/>
        <w:t>(512) 936-7268 (facsimile)</w:t>
      </w:r>
    </w:p>
    <w:p w14:paraId="3CD9557F" w14:textId="77777777" w:rsidR="003268A9" w:rsidRDefault="003268A9" w:rsidP="003268A9">
      <w:pPr>
        <w:rPr>
          <w:szCs w:val="24"/>
        </w:rPr>
      </w:pPr>
      <w:r>
        <w:rPr>
          <w:szCs w:val="24"/>
        </w:rPr>
        <w:tab/>
      </w:r>
      <w:r>
        <w:rPr>
          <w:szCs w:val="24"/>
        </w:rPr>
        <w:tab/>
      </w:r>
      <w:r>
        <w:rPr>
          <w:szCs w:val="24"/>
        </w:rPr>
        <w:tab/>
      </w:r>
      <w:r>
        <w:rPr>
          <w:szCs w:val="24"/>
        </w:rPr>
        <w:tab/>
      </w:r>
      <w:r>
        <w:rPr>
          <w:szCs w:val="24"/>
        </w:rPr>
        <w:tab/>
      </w:r>
      <w:r>
        <w:rPr>
          <w:szCs w:val="24"/>
        </w:rPr>
        <w:tab/>
        <w:t>courtney.dean@puc.texas.gov</w:t>
      </w:r>
    </w:p>
    <w:p w14:paraId="78B1C093" w14:textId="77777777" w:rsidR="003268A9" w:rsidRDefault="003268A9" w:rsidP="003268A9">
      <w:pPr>
        <w:ind w:right="72"/>
        <w:jc w:val="both"/>
        <w:textAlignment w:val="baseline"/>
        <w:rPr>
          <w:color w:val="000000"/>
          <w:spacing w:val="3"/>
          <w:szCs w:val="24"/>
        </w:rPr>
      </w:pPr>
    </w:p>
    <w:p w14:paraId="5635C6A1" w14:textId="77777777" w:rsidR="003268A9" w:rsidRDefault="003268A9" w:rsidP="003268A9">
      <w:pPr>
        <w:ind w:right="72"/>
        <w:jc w:val="both"/>
        <w:textAlignment w:val="baseline"/>
        <w:rPr>
          <w:color w:val="000000"/>
          <w:spacing w:val="3"/>
          <w:szCs w:val="24"/>
        </w:rPr>
      </w:pPr>
    </w:p>
    <w:p w14:paraId="5E5E3CC6" w14:textId="77777777" w:rsidR="003268A9" w:rsidRDefault="003268A9" w:rsidP="003268A9">
      <w:pPr>
        <w:jc w:val="center"/>
        <w:rPr>
          <w:b/>
          <w:bCs/>
          <w:caps/>
          <w:szCs w:val="24"/>
        </w:rPr>
      </w:pPr>
    </w:p>
    <w:p w14:paraId="604E5E48" w14:textId="77777777" w:rsidR="003268A9" w:rsidRDefault="003268A9" w:rsidP="003268A9">
      <w:pPr>
        <w:jc w:val="center"/>
        <w:rPr>
          <w:b/>
          <w:bCs/>
          <w:caps/>
          <w:szCs w:val="24"/>
        </w:rPr>
      </w:pPr>
      <w:r>
        <w:rPr>
          <w:b/>
          <w:bCs/>
          <w:caps/>
          <w:szCs w:val="24"/>
        </w:rPr>
        <w:t>Docket</w:t>
      </w:r>
      <w:r>
        <w:rPr>
          <w:b/>
          <w:bCs/>
          <w:szCs w:val="24"/>
        </w:rPr>
        <w:t xml:space="preserve"> </w:t>
      </w:r>
      <w:r>
        <w:rPr>
          <w:b/>
          <w:bCs/>
          <w:caps/>
          <w:szCs w:val="24"/>
        </w:rPr>
        <w:t>No. 52926</w:t>
      </w:r>
    </w:p>
    <w:p w14:paraId="3983CEA4" w14:textId="77777777" w:rsidR="003268A9" w:rsidRDefault="003268A9" w:rsidP="003268A9">
      <w:pPr>
        <w:jc w:val="center"/>
        <w:rPr>
          <w:b/>
          <w:bCs/>
          <w:caps/>
          <w:szCs w:val="24"/>
        </w:rPr>
      </w:pPr>
    </w:p>
    <w:p w14:paraId="109B454B" w14:textId="77777777" w:rsidR="003268A9" w:rsidRDefault="003268A9" w:rsidP="003268A9">
      <w:pPr>
        <w:keepNext/>
        <w:jc w:val="center"/>
        <w:rPr>
          <w:b/>
          <w:szCs w:val="24"/>
        </w:rPr>
      </w:pPr>
      <w:r>
        <w:rPr>
          <w:b/>
          <w:szCs w:val="24"/>
        </w:rPr>
        <w:t>CERTIFICATE OF SERVICE</w:t>
      </w:r>
    </w:p>
    <w:p w14:paraId="2FBE0E50" w14:textId="77777777" w:rsidR="003268A9" w:rsidRDefault="003268A9" w:rsidP="003268A9">
      <w:pPr>
        <w:keepNext/>
        <w:jc w:val="center"/>
        <w:rPr>
          <w:b/>
          <w:szCs w:val="24"/>
        </w:rPr>
      </w:pPr>
    </w:p>
    <w:p w14:paraId="2937D227" w14:textId="69E99D70" w:rsidR="003268A9" w:rsidRDefault="003268A9" w:rsidP="003268A9">
      <w:pPr>
        <w:keepNext/>
        <w:spacing w:line="360" w:lineRule="auto"/>
        <w:ind w:firstLine="720"/>
        <w:jc w:val="both"/>
        <w:rPr>
          <w:szCs w:val="24"/>
        </w:rPr>
      </w:pPr>
      <w:r>
        <w:rPr>
          <w:szCs w:val="24"/>
        </w:rPr>
        <w:t xml:space="preserve">I certify that, unless otherwise ordered by the presiding officer, notice of the filing of this document was provided to all parties of record via electronic mail on November </w:t>
      </w:r>
      <w:r w:rsidR="00575120">
        <w:rPr>
          <w:szCs w:val="24"/>
        </w:rPr>
        <w:t>9</w:t>
      </w:r>
      <w:r>
        <w:rPr>
          <w:szCs w:val="24"/>
        </w:rPr>
        <w:t>, 2022 in accordance with the Order Suspending Rules, issued in Project No. 50664.</w:t>
      </w:r>
    </w:p>
    <w:p w14:paraId="5D85F9C2" w14:textId="19D66E63" w:rsidR="003268A9" w:rsidRDefault="003268A9" w:rsidP="003268A9">
      <w:pPr>
        <w:keepNext/>
        <w:spacing w:line="360" w:lineRule="auto"/>
        <w:ind w:firstLine="720"/>
        <w:rPr>
          <w:szCs w:val="24"/>
        </w:rPr>
      </w:pPr>
    </w:p>
    <w:p w14:paraId="525591A6" w14:textId="77777777" w:rsidR="006C54FC" w:rsidRDefault="006C54FC" w:rsidP="003268A9">
      <w:pPr>
        <w:keepNext/>
        <w:spacing w:line="360" w:lineRule="auto"/>
        <w:ind w:firstLine="720"/>
        <w:rPr>
          <w:szCs w:val="24"/>
        </w:rPr>
      </w:pPr>
    </w:p>
    <w:p w14:paraId="77CB6E46" w14:textId="6A2D4D36" w:rsidR="003268A9" w:rsidRDefault="003268A9" w:rsidP="003268A9">
      <w:pPr>
        <w:keepNext/>
        <w:ind w:left="3600" w:firstLine="720"/>
        <w:rPr>
          <w:szCs w:val="24"/>
        </w:rPr>
      </w:pPr>
      <w:r>
        <w:rPr>
          <w:szCs w:val="24"/>
          <w:u w:val="single"/>
        </w:rPr>
        <w:t>/s/</w:t>
      </w:r>
      <w:r w:rsidR="00575120">
        <w:rPr>
          <w:szCs w:val="24"/>
          <w:u w:val="single"/>
        </w:rPr>
        <w:t>Courtney Dean</w:t>
      </w:r>
      <w:r>
        <w:rPr>
          <w:szCs w:val="24"/>
        </w:rPr>
        <w:t>_______________</w:t>
      </w:r>
    </w:p>
    <w:p w14:paraId="52527BB9" w14:textId="77777777" w:rsidR="003268A9" w:rsidRDefault="003268A9" w:rsidP="003268A9">
      <w:pPr>
        <w:pStyle w:val="Normaldouble"/>
        <w:spacing w:line="240" w:lineRule="auto"/>
        <w:ind w:left="4320"/>
        <w:rPr>
          <w:szCs w:val="24"/>
        </w:rPr>
      </w:pPr>
      <w:r>
        <w:rPr>
          <w:szCs w:val="24"/>
        </w:rPr>
        <w:t>Courtney N. Dean</w:t>
      </w:r>
    </w:p>
    <w:p w14:paraId="416151A2" w14:textId="77777777" w:rsidR="003268A9" w:rsidRDefault="003268A9" w:rsidP="003268A9">
      <w:pPr>
        <w:ind w:right="72"/>
        <w:jc w:val="both"/>
        <w:textAlignment w:val="baseline"/>
        <w:rPr>
          <w:color w:val="000000"/>
          <w:spacing w:val="3"/>
          <w:szCs w:val="24"/>
        </w:rPr>
      </w:pPr>
    </w:p>
    <w:p w14:paraId="6A796656" w14:textId="77777777" w:rsidR="0082173F" w:rsidRDefault="0082173F"/>
    <w:sectPr w:rsidR="0082173F" w:rsidSect="004466B6">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0E757" w14:textId="77777777" w:rsidR="00A62723" w:rsidRDefault="00A62723" w:rsidP="00A62723">
      <w:r>
        <w:separator/>
      </w:r>
    </w:p>
  </w:endnote>
  <w:endnote w:type="continuationSeparator" w:id="0">
    <w:p w14:paraId="57DE9C45" w14:textId="77777777" w:rsidR="00A62723" w:rsidRDefault="00A62723" w:rsidP="00A6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C4C81" w14:textId="77777777" w:rsidR="00A62723" w:rsidRDefault="00A62723" w:rsidP="00A62723">
      <w:r>
        <w:separator/>
      </w:r>
    </w:p>
  </w:footnote>
  <w:footnote w:type="continuationSeparator" w:id="0">
    <w:p w14:paraId="187DEFFA" w14:textId="77777777" w:rsidR="00A62723" w:rsidRDefault="00A62723" w:rsidP="00A62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40EF" w14:textId="3D8399AB" w:rsidR="00A62723" w:rsidRPr="00A62723" w:rsidRDefault="00FB47B3" w:rsidP="00A62723">
    <w:pPr>
      <w:pStyle w:val="Header"/>
      <w:tabs>
        <w:tab w:val="clear" w:pos="4680"/>
        <w:tab w:val="left" w:pos="8010"/>
      </w:tabs>
      <w:rPr>
        <w:b/>
        <w:bCs/>
        <w:sz w:val="20"/>
      </w:rPr>
    </w:pPr>
    <w:sdt>
      <w:sdtPr>
        <w:rPr>
          <w:b/>
          <w:bCs/>
          <w:sz w:val="20"/>
        </w:rPr>
        <w:id w:val="-306783255"/>
        <w:docPartObj>
          <w:docPartGallery w:val="Page Numbers (Top of Page)"/>
          <w:docPartUnique/>
        </w:docPartObj>
      </w:sdtPr>
      <w:sdtEndPr/>
      <w:sdtContent>
        <w:r w:rsidR="00A62723" w:rsidRPr="00A62723">
          <w:rPr>
            <w:b/>
            <w:bCs/>
            <w:sz w:val="20"/>
          </w:rPr>
          <w:t>Docket No. 52926</w:t>
        </w:r>
        <w:r w:rsidR="00A62723" w:rsidRPr="00A62723">
          <w:rPr>
            <w:b/>
            <w:bCs/>
            <w:sz w:val="20"/>
          </w:rPr>
          <w:tab/>
        </w:r>
        <w:r w:rsidR="00A62723" w:rsidRPr="00A62723">
          <w:rPr>
            <w:b/>
            <w:bCs/>
            <w:sz w:val="20"/>
          </w:rPr>
          <w:tab/>
          <w:t xml:space="preserve">Page </w:t>
        </w:r>
        <w:r w:rsidR="00A62723" w:rsidRPr="00A62723">
          <w:rPr>
            <w:b/>
            <w:bCs/>
            <w:szCs w:val="24"/>
          </w:rPr>
          <w:fldChar w:fldCharType="begin"/>
        </w:r>
        <w:r w:rsidR="00A62723" w:rsidRPr="00A62723">
          <w:rPr>
            <w:b/>
            <w:bCs/>
            <w:sz w:val="20"/>
          </w:rPr>
          <w:instrText xml:space="preserve"> PAGE </w:instrText>
        </w:r>
        <w:r w:rsidR="00A62723" w:rsidRPr="00A62723">
          <w:rPr>
            <w:b/>
            <w:bCs/>
            <w:szCs w:val="24"/>
          </w:rPr>
          <w:fldChar w:fldCharType="separate"/>
        </w:r>
        <w:r w:rsidR="00A62723" w:rsidRPr="00A62723">
          <w:rPr>
            <w:b/>
            <w:bCs/>
            <w:szCs w:val="24"/>
          </w:rPr>
          <w:t>7</w:t>
        </w:r>
        <w:r w:rsidR="00A62723" w:rsidRPr="00A62723">
          <w:rPr>
            <w:b/>
            <w:bCs/>
            <w:szCs w:val="24"/>
          </w:rPr>
          <w:fldChar w:fldCharType="end"/>
        </w:r>
        <w:r w:rsidR="00A62723" w:rsidRPr="00A62723">
          <w:rPr>
            <w:b/>
            <w:bCs/>
            <w:sz w:val="20"/>
          </w:rPr>
          <w:t xml:space="preserve"> of </w:t>
        </w:r>
        <w:r w:rsidR="004466B6">
          <w:rPr>
            <w:b/>
            <w:bCs/>
            <w:sz w:val="20"/>
          </w:rPr>
          <w:t>2</w:t>
        </w:r>
      </w:sdtContent>
    </w:sdt>
  </w:p>
  <w:p w14:paraId="275C66E1" w14:textId="5CE3EA36" w:rsidR="00A62723" w:rsidRDefault="00A62723" w:rsidP="00A62723">
    <w:pPr>
      <w:pStyle w:val="Header"/>
      <w:tabs>
        <w:tab w:val="clear" w:pos="4680"/>
        <w:tab w:val="clear" w:pos="9360"/>
        <w:tab w:val="left" w:pos="525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C176F"/>
    <w:multiLevelType w:val="hybridMultilevel"/>
    <w:tmpl w:val="80746B70"/>
    <w:lvl w:ilvl="0" w:tplc="04090017">
      <w:start w:val="1"/>
      <w:numFmt w:val="lowerLetter"/>
      <w:lvlText w:val="%1)"/>
      <w:lvlJc w:val="left"/>
      <w:pPr>
        <w:ind w:left="1800" w:hanging="360"/>
      </w:pPr>
    </w:lvl>
    <w:lvl w:ilvl="1" w:tplc="0DF864A6">
      <w:start w:val="1"/>
      <w:numFmt w:val="lowerLetter"/>
      <w:lvlText w:val="%2."/>
      <w:lvlJc w:val="left"/>
      <w:pPr>
        <w:ind w:left="2520" w:hanging="360"/>
      </w:pPr>
    </w:lvl>
    <w:lvl w:ilvl="2" w:tplc="AEA8EFC8" w:tentative="1">
      <w:start w:val="1"/>
      <w:numFmt w:val="lowerRoman"/>
      <w:lvlText w:val="%3."/>
      <w:lvlJc w:val="right"/>
      <w:pPr>
        <w:ind w:left="3240" w:hanging="180"/>
      </w:pPr>
    </w:lvl>
    <w:lvl w:ilvl="3" w:tplc="6BF28AAE" w:tentative="1">
      <w:start w:val="1"/>
      <w:numFmt w:val="decimal"/>
      <w:lvlText w:val="%4."/>
      <w:lvlJc w:val="left"/>
      <w:pPr>
        <w:ind w:left="3960" w:hanging="360"/>
      </w:pPr>
    </w:lvl>
    <w:lvl w:ilvl="4" w:tplc="9C94779C" w:tentative="1">
      <w:start w:val="1"/>
      <w:numFmt w:val="lowerLetter"/>
      <w:lvlText w:val="%5."/>
      <w:lvlJc w:val="left"/>
      <w:pPr>
        <w:ind w:left="4680" w:hanging="360"/>
      </w:pPr>
    </w:lvl>
    <w:lvl w:ilvl="5" w:tplc="0D6E93A4" w:tentative="1">
      <w:start w:val="1"/>
      <w:numFmt w:val="lowerRoman"/>
      <w:lvlText w:val="%6."/>
      <w:lvlJc w:val="right"/>
      <w:pPr>
        <w:ind w:left="5400" w:hanging="180"/>
      </w:pPr>
    </w:lvl>
    <w:lvl w:ilvl="6" w:tplc="9A24D3D0" w:tentative="1">
      <w:start w:val="1"/>
      <w:numFmt w:val="decimal"/>
      <w:lvlText w:val="%7."/>
      <w:lvlJc w:val="left"/>
      <w:pPr>
        <w:ind w:left="6120" w:hanging="360"/>
      </w:pPr>
    </w:lvl>
    <w:lvl w:ilvl="7" w:tplc="50A2B4DC" w:tentative="1">
      <w:start w:val="1"/>
      <w:numFmt w:val="lowerLetter"/>
      <w:lvlText w:val="%8."/>
      <w:lvlJc w:val="left"/>
      <w:pPr>
        <w:ind w:left="6840" w:hanging="360"/>
      </w:pPr>
    </w:lvl>
    <w:lvl w:ilvl="8" w:tplc="C95A034C" w:tentative="1">
      <w:start w:val="1"/>
      <w:numFmt w:val="lowerRoman"/>
      <w:lvlText w:val="%9."/>
      <w:lvlJc w:val="right"/>
      <w:pPr>
        <w:ind w:left="7560" w:hanging="180"/>
      </w:pPr>
    </w:lvl>
  </w:abstractNum>
  <w:abstractNum w:abstractNumId="1" w15:restartNumberingAfterBreak="0">
    <w:nsid w:val="37F606CA"/>
    <w:multiLevelType w:val="hybridMultilevel"/>
    <w:tmpl w:val="E222B328"/>
    <w:lvl w:ilvl="0" w:tplc="6F9AF244">
      <w:start w:val="1"/>
      <w:numFmt w:val="upperRoman"/>
      <w:lvlText w:val="%1."/>
      <w:lvlJc w:val="left"/>
      <w:pPr>
        <w:ind w:left="1440" w:hanging="720"/>
      </w:pPr>
      <w:rPr>
        <w:rFonts w:hint="default"/>
      </w:rPr>
    </w:lvl>
    <w:lvl w:ilvl="1" w:tplc="A4783E6E" w:tentative="1">
      <w:start w:val="1"/>
      <w:numFmt w:val="lowerLetter"/>
      <w:lvlText w:val="%2."/>
      <w:lvlJc w:val="left"/>
      <w:pPr>
        <w:ind w:left="1800" w:hanging="360"/>
      </w:pPr>
    </w:lvl>
    <w:lvl w:ilvl="2" w:tplc="7864216E" w:tentative="1">
      <w:start w:val="1"/>
      <w:numFmt w:val="lowerRoman"/>
      <w:lvlText w:val="%3."/>
      <w:lvlJc w:val="right"/>
      <w:pPr>
        <w:ind w:left="2520" w:hanging="180"/>
      </w:pPr>
    </w:lvl>
    <w:lvl w:ilvl="3" w:tplc="F6CEEB00" w:tentative="1">
      <w:start w:val="1"/>
      <w:numFmt w:val="decimal"/>
      <w:lvlText w:val="%4."/>
      <w:lvlJc w:val="left"/>
      <w:pPr>
        <w:ind w:left="3240" w:hanging="360"/>
      </w:pPr>
    </w:lvl>
    <w:lvl w:ilvl="4" w:tplc="DFA8F346" w:tentative="1">
      <w:start w:val="1"/>
      <w:numFmt w:val="lowerLetter"/>
      <w:lvlText w:val="%5."/>
      <w:lvlJc w:val="left"/>
      <w:pPr>
        <w:ind w:left="3960" w:hanging="360"/>
      </w:pPr>
    </w:lvl>
    <w:lvl w:ilvl="5" w:tplc="81EA5C96" w:tentative="1">
      <w:start w:val="1"/>
      <w:numFmt w:val="lowerRoman"/>
      <w:lvlText w:val="%6."/>
      <w:lvlJc w:val="right"/>
      <w:pPr>
        <w:ind w:left="4680" w:hanging="180"/>
      </w:pPr>
    </w:lvl>
    <w:lvl w:ilvl="6" w:tplc="6EAACFC6" w:tentative="1">
      <w:start w:val="1"/>
      <w:numFmt w:val="decimal"/>
      <w:lvlText w:val="%7."/>
      <w:lvlJc w:val="left"/>
      <w:pPr>
        <w:ind w:left="5400" w:hanging="360"/>
      </w:pPr>
    </w:lvl>
    <w:lvl w:ilvl="7" w:tplc="9886F13E" w:tentative="1">
      <w:start w:val="1"/>
      <w:numFmt w:val="lowerLetter"/>
      <w:lvlText w:val="%8."/>
      <w:lvlJc w:val="left"/>
      <w:pPr>
        <w:ind w:left="6120" w:hanging="360"/>
      </w:pPr>
    </w:lvl>
    <w:lvl w:ilvl="8" w:tplc="6F7EBC74"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8A9"/>
    <w:rsid w:val="00002AD9"/>
    <w:rsid w:val="0000691B"/>
    <w:rsid w:val="000347C1"/>
    <w:rsid w:val="000576AE"/>
    <w:rsid w:val="0006692E"/>
    <w:rsid w:val="000828F1"/>
    <w:rsid w:val="00090808"/>
    <w:rsid w:val="000D072A"/>
    <w:rsid w:val="000D2DB5"/>
    <w:rsid w:val="000E4D0E"/>
    <w:rsid w:val="000E5057"/>
    <w:rsid w:val="001049BF"/>
    <w:rsid w:val="001339DA"/>
    <w:rsid w:val="00136D35"/>
    <w:rsid w:val="00173261"/>
    <w:rsid w:val="001B216F"/>
    <w:rsid w:val="001C79B6"/>
    <w:rsid w:val="002115ED"/>
    <w:rsid w:val="00214AED"/>
    <w:rsid w:val="0023657E"/>
    <w:rsid w:val="002374F3"/>
    <w:rsid w:val="00256A92"/>
    <w:rsid w:val="00264608"/>
    <w:rsid w:val="00266D44"/>
    <w:rsid w:val="0026739F"/>
    <w:rsid w:val="00294A87"/>
    <w:rsid w:val="00296208"/>
    <w:rsid w:val="002A0DBA"/>
    <w:rsid w:val="002A74CF"/>
    <w:rsid w:val="002B1784"/>
    <w:rsid w:val="002F2DD2"/>
    <w:rsid w:val="00315AC6"/>
    <w:rsid w:val="003173BB"/>
    <w:rsid w:val="00317CAD"/>
    <w:rsid w:val="003268A9"/>
    <w:rsid w:val="00366501"/>
    <w:rsid w:val="003F39DB"/>
    <w:rsid w:val="003F50F8"/>
    <w:rsid w:val="00400E51"/>
    <w:rsid w:val="00402A7E"/>
    <w:rsid w:val="00412F8C"/>
    <w:rsid w:val="00414576"/>
    <w:rsid w:val="004210C2"/>
    <w:rsid w:val="00437496"/>
    <w:rsid w:val="00444D50"/>
    <w:rsid w:val="004466B6"/>
    <w:rsid w:val="004503EB"/>
    <w:rsid w:val="00450860"/>
    <w:rsid w:val="00461679"/>
    <w:rsid w:val="0047436C"/>
    <w:rsid w:val="00476F76"/>
    <w:rsid w:val="00482E52"/>
    <w:rsid w:val="004A1375"/>
    <w:rsid w:val="004E799E"/>
    <w:rsid w:val="004F4FB2"/>
    <w:rsid w:val="0050211E"/>
    <w:rsid w:val="00512A2C"/>
    <w:rsid w:val="0052024D"/>
    <w:rsid w:val="00525BF2"/>
    <w:rsid w:val="005321BD"/>
    <w:rsid w:val="00575120"/>
    <w:rsid w:val="00583A4C"/>
    <w:rsid w:val="0058449E"/>
    <w:rsid w:val="005A7942"/>
    <w:rsid w:val="005B7B25"/>
    <w:rsid w:val="005C7435"/>
    <w:rsid w:val="005E72F3"/>
    <w:rsid w:val="005F42C6"/>
    <w:rsid w:val="00605D6B"/>
    <w:rsid w:val="00612570"/>
    <w:rsid w:val="00632255"/>
    <w:rsid w:val="00633370"/>
    <w:rsid w:val="0064475F"/>
    <w:rsid w:val="0064623A"/>
    <w:rsid w:val="006619DA"/>
    <w:rsid w:val="00675300"/>
    <w:rsid w:val="00680A9F"/>
    <w:rsid w:val="00693F72"/>
    <w:rsid w:val="006A5163"/>
    <w:rsid w:val="006B6D56"/>
    <w:rsid w:val="006C2C0D"/>
    <w:rsid w:val="006C2C73"/>
    <w:rsid w:val="006C54FC"/>
    <w:rsid w:val="006E11AF"/>
    <w:rsid w:val="006E1AAD"/>
    <w:rsid w:val="006F1414"/>
    <w:rsid w:val="00722DAF"/>
    <w:rsid w:val="00737158"/>
    <w:rsid w:val="0076468C"/>
    <w:rsid w:val="00766648"/>
    <w:rsid w:val="00767BE2"/>
    <w:rsid w:val="007B7E4A"/>
    <w:rsid w:val="007C3F8B"/>
    <w:rsid w:val="007E2274"/>
    <w:rsid w:val="007F13DF"/>
    <w:rsid w:val="00803D01"/>
    <w:rsid w:val="0081064D"/>
    <w:rsid w:val="008166CA"/>
    <w:rsid w:val="00817441"/>
    <w:rsid w:val="00820883"/>
    <w:rsid w:val="0082173F"/>
    <w:rsid w:val="00826903"/>
    <w:rsid w:val="00845497"/>
    <w:rsid w:val="008455C8"/>
    <w:rsid w:val="00851EB8"/>
    <w:rsid w:val="00852D83"/>
    <w:rsid w:val="008606F2"/>
    <w:rsid w:val="008A6B99"/>
    <w:rsid w:val="008B456B"/>
    <w:rsid w:val="008C49D4"/>
    <w:rsid w:val="008C6CBF"/>
    <w:rsid w:val="008F50CA"/>
    <w:rsid w:val="008F6AE5"/>
    <w:rsid w:val="00901B44"/>
    <w:rsid w:val="00935C16"/>
    <w:rsid w:val="00940BCB"/>
    <w:rsid w:val="0094105B"/>
    <w:rsid w:val="00951FC3"/>
    <w:rsid w:val="009552C1"/>
    <w:rsid w:val="00956F28"/>
    <w:rsid w:val="00966713"/>
    <w:rsid w:val="009813DE"/>
    <w:rsid w:val="0099746B"/>
    <w:rsid w:val="009B72D6"/>
    <w:rsid w:val="00A15390"/>
    <w:rsid w:val="00A302D0"/>
    <w:rsid w:val="00A55206"/>
    <w:rsid w:val="00A62723"/>
    <w:rsid w:val="00A72EA9"/>
    <w:rsid w:val="00A81A6E"/>
    <w:rsid w:val="00A826EA"/>
    <w:rsid w:val="00A920B9"/>
    <w:rsid w:val="00AC7CCA"/>
    <w:rsid w:val="00AF5548"/>
    <w:rsid w:val="00AF6014"/>
    <w:rsid w:val="00B0460E"/>
    <w:rsid w:val="00B04D7A"/>
    <w:rsid w:val="00B27683"/>
    <w:rsid w:val="00B36341"/>
    <w:rsid w:val="00B611B3"/>
    <w:rsid w:val="00B710B8"/>
    <w:rsid w:val="00B906AC"/>
    <w:rsid w:val="00BA5C97"/>
    <w:rsid w:val="00BB6F78"/>
    <w:rsid w:val="00BE2FCD"/>
    <w:rsid w:val="00C04289"/>
    <w:rsid w:val="00C1179A"/>
    <w:rsid w:val="00C170B9"/>
    <w:rsid w:val="00C344AC"/>
    <w:rsid w:val="00C4044B"/>
    <w:rsid w:val="00C51F4C"/>
    <w:rsid w:val="00C94DE4"/>
    <w:rsid w:val="00CA3477"/>
    <w:rsid w:val="00CA7B1F"/>
    <w:rsid w:val="00CB0FA7"/>
    <w:rsid w:val="00CE0D12"/>
    <w:rsid w:val="00CE4DDE"/>
    <w:rsid w:val="00CE57B0"/>
    <w:rsid w:val="00D32AA3"/>
    <w:rsid w:val="00D74CDA"/>
    <w:rsid w:val="00D75F19"/>
    <w:rsid w:val="00D8247A"/>
    <w:rsid w:val="00DC4954"/>
    <w:rsid w:val="00DE2C9E"/>
    <w:rsid w:val="00E144D3"/>
    <w:rsid w:val="00E1453E"/>
    <w:rsid w:val="00E259DC"/>
    <w:rsid w:val="00E4594E"/>
    <w:rsid w:val="00E469EE"/>
    <w:rsid w:val="00E54577"/>
    <w:rsid w:val="00E62DC3"/>
    <w:rsid w:val="00E7059B"/>
    <w:rsid w:val="00E77D33"/>
    <w:rsid w:val="00E85BE9"/>
    <w:rsid w:val="00E9719D"/>
    <w:rsid w:val="00EE2D2A"/>
    <w:rsid w:val="00EE3262"/>
    <w:rsid w:val="00EF51E6"/>
    <w:rsid w:val="00EF5EC5"/>
    <w:rsid w:val="00EF6A65"/>
    <w:rsid w:val="00F047E8"/>
    <w:rsid w:val="00F0711F"/>
    <w:rsid w:val="00F27BA1"/>
    <w:rsid w:val="00F32D00"/>
    <w:rsid w:val="00F3733B"/>
    <w:rsid w:val="00F45953"/>
    <w:rsid w:val="00F57866"/>
    <w:rsid w:val="00F72D3C"/>
    <w:rsid w:val="00F9357B"/>
    <w:rsid w:val="00FA57A7"/>
    <w:rsid w:val="00FA72B1"/>
    <w:rsid w:val="00FB47B3"/>
    <w:rsid w:val="00FC4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B44C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8A9"/>
    <w:pPr>
      <w:spacing w:after="0" w:line="240" w:lineRule="auto"/>
    </w:pPr>
    <w:rPr>
      <w:rFonts w:ascii="Times New Roman" w:eastAsia="Times New Roman" w:hAnsi="Times New Roman"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268A9"/>
    <w:pPr>
      <w:spacing w:before="480" w:after="480"/>
      <w:jc w:val="center"/>
    </w:pPr>
    <w:rPr>
      <w:b/>
    </w:rPr>
  </w:style>
  <w:style w:type="character" w:customStyle="1" w:styleId="TitleChar">
    <w:name w:val="Title Char"/>
    <w:basedOn w:val="DefaultParagraphFont"/>
    <w:link w:val="Title"/>
    <w:rsid w:val="003268A9"/>
    <w:rPr>
      <w:rFonts w:ascii="Times New Roman" w:eastAsia="Times New Roman" w:hAnsi="Times New Roman" w:cs="Times New Roman"/>
      <w:b/>
      <w:snapToGrid w:val="0"/>
      <w:sz w:val="24"/>
      <w:szCs w:val="20"/>
    </w:rPr>
  </w:style>
  <w:style w:type="paragraph" w:styleId="ListParagraph">
    <w:name w:val="List Paragraph"/>
    <w:basedOn w:val="Normal"/>
    <w:uiPriority w:val="34"/>
    <w:qFormat/>
    <w:rsid w:val="003268A9"/>
    <w:pPr>
      <w:ind w:left="720"/>
      <w:contextualSpacing/>
    </w:pPr>
  </w:style>
  <w:style w:type="paragraph" w:customStyle="1" w:styleId="Normaldouble">
    <w:name w:val="Normal double"/>
    <w:basedOn w:val="Normal"/>
    <w:link w:val="NormaldoubleChar"/>
    <w:rsid w:val="003268A9"/>
    <w:pPr>
      <w:spacing w:line="480" w:lineRule="auto"/>
      <w:jc w:val="both"/>
    </w:pPr>
    <w:rPr>
      <w:snapToGrid/>
    </w:rPr>
  </w:style>
  <w:style w:type="character" w:customStyle="1" w:styleId="NormaldoubleChar">
    <w:name w:val="Normal double Char"/>
    <w:link w:val="Normaldouble"/>
    <w:rsid w:val="003268A9"/>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A62723"/>
    <w:pPr>
      <w:tabs>
        <w:tab w:val="center" w:pos="4680"/>
        <w:tab w:val="right" w:pos="9360"/>
      </w:tabs>
    </w:pPr>
  </w:style>
  <w:style w:type="character" w:customStyle="1" w:styleId="HeaderChar">
    <w:name w:val="Header Char"/>
    <w:basedOn w:val="DefaultParagraphFont"/>
    <w:link w:val="Header"/>
    <w:uiPriority w:val="99"/>
    <w:rsid w:val="00A62723"/>
    <w:rPr>
      <w:rFonts w:ascii="Times New Roman" w:eastAsia="Times New Roman" w:hAnsi="Times New Roman" w:cs="Times New Roman"/>
      <w:snapToGrid w:val="0"/>
      <w:sz w:val="24"/>
      <w:szCs w:val="20"/>
    </w:rPr>
  </w:style>
  <w:style w:type="paragraph" w:styleId="Footer">
    <w:name w:val="footer"/>
    <w:basedOn w:val="Normal"/>
    <w:link w:val="FooterChar"/>
    <w:uiPriority w:val="99"/>
    <w:unhideWhenUsed/>
    <w:rsid w:val="00A62723"/>
    <w:pPr>
      <w:tabs>
        <w:tab w:val="center" w:pos="4680"/>
        <w:tab w:val="right" w:pos="9360"/>
      </w:tabs>
    </w:pPr>
  </w:style>
  <w:style w:type="character" w:customStyle="1" w:styleId="FooterChar">
    <w:name w:val="Footer Char"/>
    <w:basedOn w:val="DefaultParagraphFont"/>
    <w:link w:val="Footer"/>
    <w:uiPriority w:val="99"/>
    <w:rsid w:val="00A62723"/>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2337</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2022-11-09T16:51:00Z</dcterms:created>
  <dcterms:modified xsi:type="dcterms:W3CDTF">2022-11-09T16:51:00Z</dcterms:modified>
</cp:coreProperties>
</file>